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4E" w:rsidRDefault="00F4744E" w:rsidP="00F4744E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15pt;height:76.4pt" o:ole="">
            <v:imagedata r:id="rId4" o:title=""/>
          </v:shape>
          <o:OLEObject Type="Embed" ProgID="CorelDRAW.Graphic.12" ShapeID="_x0000_i1025" DrawAspect="Content" ObjectID="_1763398693" r:id="rId5"/>
        </w:object>
      </w: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Instructions f</w:t>
      </w:r>
      <w:r w:rsidRPr="000B45D0">
        <w:rPr>
          <w:rFonts w:ascii="Tahoma" w:hAnsi="Tahoma" w:cs="Tahoma"/>
          <w:b/>
          <w:bCs/>
          <w:sz w:val="32"/>
          <w:szCs w:val="32"/>
          <w:u w:val="single"/>
        </w:rPr>
        <w:t>or Use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>CAPRA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The right glove</w:t>
      </w:r>
    </w:p>
    <w:p w:rsidR="00FD2049" w:rsidRPr="00FD2049" w:rsidRDefault="00FD2049" w:rsidP="00677648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</w:t>
      </w:r>
      <w:r w:rsidR="00677648">
        <w:rPr>
          <w:rFonts w:ascii="Tahoma" w:hAnsi="Tahoma" w:cs="Tahoma"/>
          <w:b/>
          <w:bCs/>
          <w:sz w:val="32"/>
          <w:szCs w:val="32"/>
        </w:rPr>
        <w:t>10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Sizes: 7,8,9,10,11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577668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Cat</w:t>
      </w:r>
      <w:r w:rsidR="00577668">
        <w:rPr>
          <w:rFonts w:ascii="Tahoma" w:hAnsi="Tahoma" w:cs="Tahoma"/>
          <w:b/>
          <w:bCs/>
          <w:sz w:val="34"/>
          <w:szCs w:val="34"/>
        </w:rPr>
        <w:t xml:space="preserve">egory </w:t>
      </w:r>
      <w:r w:rsidRPr="000B45D0">
        <w:rPr>
          <w:rFonts w:ascii="Tahoma" w:hAnsi="Tahoma" w:cs="Tahoma"/>
          <w:b/>
          <w:bCs/>
          <w:sz w:val="34"/>
          <w:szCs w:val="34"/>
        </w:rPr>
        <w:t>2</w:t>
      </w:r>
    </w:p>
    <w:p w:rsidR="000B45D0" w:rsidRDefault="00FA185B" w:rsidP="00571A9A">
      <w:pPr>
        <w:jc w:val="center"/>
      </w:pPr>
      <w:r>
        <w:rPr>
          <w:noProof/>
        </w:rPr>
        <w:drawing>
          <wp:inline distT="0" distB="0" distL="0" distR="0">
            <wp:extent cx="59436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A8D" w:rsidRPr="000B45D0" w:rsidRDefault="00E71E2E" w:rsidP="00571A9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>
            <wp:extent cx="588397" cy="868244"/>
            <wp:effectExtent l="0" t="0" r="254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310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24" cy="8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44E" w:rsidRDefault="00F4744E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Notified Body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69007  LYON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client : +33 (0)4.72.76.14.84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 Standard: +33 (0)4.72.76.10.10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  Code APE  911A</w:t>
      </w:r>
    </w:p>
    <w:p w:rsidR="000B45D0" w:rsidRPr="000B45D0" w:rsidRDefault="000B45D0" w:rsidP="000B45D0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Contact 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8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962663" w:rsidRDefault="00962663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Capra Industry Oy/Ab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Kutojantie 3 02630 Espoo, Finland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5E4016" w:rsidRDefault="000B45D0" w:rsidP="007026CF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5E4016" w:rsidRDefault="005E4016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6F5F89" w:rsidRDefault="006F5F89" w:rsidP="006F5F89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Instructions for Use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Instruction of use for CAPRA’s protective gloves and arm guards for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general use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CE category 2,</w:t>
      </w:r>
      <w:r w:rsidRPr="00E4490C">
        <w:rPr>
          <w:sz w:val="20"/>
          <w:szCs w:val="20"/>
        </w:rPr>
        <w:t xml:space="preserve"> protection when there is a medium risk of serious injury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Usage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The gloves shall not be worn when there is a risk of entanglement with moving parts of machines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This glove is shorter than the standard length according to EN420 </w:t>
      </w:r>
      <w:r w:rsidRPr="00E4490C">
        <w:rPr>
          <w:sz w:val="20"/>
          <w:szCs w:val="20"/>
        </w:rPr>
        <w:t>in</w:t>
      </w:r>
      <w:r w:rsidRPr="00E4490C"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order to maximize the flexibility of use at assembly work and lighter work tasks</w:t>
      </w:r>
      <w:r>
        <w:rPr>
          <w:sz w:val="20"/>
          <w:szCs w:val="20"/>
        </w:rPr>
        <w:t>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 recommend that the gloves are tested and checked for damages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before use.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It is the employer’s responsibility together w</w:t>
      </w:r>
      <w:r>
        <w:rPr>
          <w:sz w:val="20"/>
          <w:szCs w:val="20"/>
        </w:rPr>
        <w:t xml:space="preserve">ith the user to analyze if each </w:t>
      </w:r>
      <w:r w:rsidRPr="00E4490C">
        <w:rPr>
          <w:sz w:val="20"/>
          <w:szCs w:val="20"/>
        </w:rPr>
        <w:t>glove protects against the risks that can appear in any given work situation.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Basic demands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 CAPRA gloves corresponds to the PPE regulation (EU) 2016/425 and the standard EN ISO 21420:2020.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 xml:space="preserve">Declaration of Conformity for this product can be found at our website: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The gloves are designed to protect against the following risks:</w:t>
      </w:r>
    </w:p>
    <w:p w:rsidR="006F5F89" w:rsidRPr="00E4490C" w:rsidRDefault="00221033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6" type="#_x0000_t75" style="width:28.15pt;height:42.55pt" o:ole="">
            <v:imagedata r:id="rId9" o:title=""/>
          </v:shape>
          <o:OLEObject Type="Embed" ProgID="CorelDRAW.Graphic.12" ShapeID="_x0000_i1026" DrawAspect="Content" ObjectID="_1763398694" r:id="rId10"/>
        </w:objec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Protective gloves against mechanical risks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>The characters next to the pictogram, four numbers and one or two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 xml:space="preserve">letters, indicates the protection level of the glove. </w:t>
      </w:r>
      <w:r w:rsidRPr="002969B9">
        <w:rPr>
          <w:rFonts w:cstheme="minorHAnsi"/>
          <w:sz w:val="20"/>
          <w:szCs w:val="20"/>
        </w:rPr>
        <w:t>The higher value the better result. Example 1234AB.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Abrasion resistance: performance level 0 to 4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2) Cut protection, coup test: performance level 1 to 4. 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Tear resistance: performance level 1 to 4.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Puncture resistance: performance level 1 to 4.</w:t>
      </w:r>
    </w:p>
    <w:p w:rsidR="002969B9" w:rsidRPr="002969B9" w:rsidRDefault="002969B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7250FF45" wp14:editId="285DFD91">
            <wp:extent cx="286002" cy="423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FFA" w:rsidRDefault="002969B9" w:rsidP="002969B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Protection against cold</w:t>
      </w:r>
      <w:r w:rsidR="00D56FFA">
        <w:rPr>
          <w:rFonts w:asciiTheme="minorHAnsi" w:hAnsiTheme="minorHAnsi" w:cstheme="minorHAnsi"/>
          <w:sz w:val="20"/>
          <w:szCs w:val="20"/>
        </w:rPr>
        <w:t>:</w:t>
      </w:r>
      <w:r w:rsidRPr="002969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69B9" w:rsidRPr="00D56FFA" w:rsidRDefault="002969B9" w:rsidP="00D56FF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Measurements are made to determine how the material protects against convective and conductive cold. Three figures are </w:t>
      </w:r>
      <w:r w:rsidR="00D56FFA">
        <w:rPr>
          <w:rFonts w:asciiTheme="minorHAnsi" w:hAnsiTheme="minorHAnsi" w:cstheme="minorHAnsi"/>
          <w:sz w:val="20"/>
          <w:szCs w:val="20"/>
        </w:rPr>
        <w:t xml:space="preserve">written </w:t>
      </w:r>
      <w:r w:rsidRPr="002969B9">
        <w:rPr>
          <w:rFonts w:asciiTheme="minorHAnsi" w:hAnsiTheme="minorHAnsi" w:cstheme="minorHAnsi"/>
          <w:sz w:val="20"/>
          <w:szCs w:val="20"/>
        </w:rPr>
        <w:t xml:space="preserve">next to the pictogram: Fig 1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convective cold (performance level 0- 4) Fig 2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cold when in direct contact with cold objects (performance level 0- 4) Fig 3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water penetration (level 0 and 1) 0 = water penetrates through the material after 30minutes 1 = no water penetrates through the material after 30 minutes If the glove achieved level 0 in the water penetration test it may lose its insulating properties when wet. If not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specified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the glove doesn´t contain any known substances that can cause allergic reactions.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Glove marking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 results for each model are marked on the glove and/or at its packaging, in our catalogue and on our web pages.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Storage: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Store the gloves in a dark, cool and dry place in their original packaging.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>The mechanical properties of the glove will not be affected when stored properly. The shelf life cannot be determined and is dependent on the intended</w:t>
      </w:r>
      <w:r w:rsidRPr="00E4490C">
        <w:rPr>
          <w:sz w:val="20"/>
          <w:szCs w:val="20"/>
        </w:rPr>
        <w:t xml:space="preserve"> use and storage conditions.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Disposal: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Dispose the used gloves in accordance with the requirements of each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>country and/or region.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Cleaning/washing: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Achieved test results are guaranteed for new and unw</w:t>
      </w:r>
      <w:r>
        <w:rPr>
          <w:sz w:val="20"/>
          <w:szCs w:val="20"/>
        </w:rPr>
        <w:t xml:space="preserve">ashed gloves. The </w:t>
      </w:r>
      <w:r w:rsidRPr="00E4490C">
        <w:rPr>
          <w:sz w:val="20"/>
          <w:szCs w:val="20"/>
        </w:rPr>
        <w:t>effect of washing on the gloves' protective</w:t>
      </w:r>
      <w:r>
        <w:rPr>
          <w:sz w:val="20"/>
          <w:szCs w:val="20"/>
        </w:rPr>
        <w:t xml:space="preserve"> properties has not been tested </w:t>
      </w:r>
      <w:r w:rsidRPr="00E4490C">
        <w:rPr>
          <w:sz w:val="20"/>
          <w:szCs w:val="20"/>
        </w:rPr>
        <w:t>unless specified.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Washing instructions:</w:t>
      </w:r>
      <w:r w:rsidRPr="00E4490C">
        <w:rPr>
          <w:sz w:val="20"/>
          <w:szCs w:val="20"/>
        </w:rPr>
        <w:t xml:space="preserve"> Follow the specified washing instructions. If no washing instructions are specified, wash with mild soap, air dry.</w:t>
      </w:r>
    </w:p>
    <w:p w:rsidR="00E155F3" w:rsidRDefault="006F5F89" w:rsidP="006D119F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Further information can be obtained from </w:t>
      </w:r>
      <w:r w:rsidRPr="00E4490C">
        <w:rPr>
          <w:b/>
          <w:bCs/>
          <w:sz w:val="20"/>
          <w:szCs w:val="20"/>
        </w:rPr>
        <w:tab/>
        <w:t xml:space="preserve">capra.fi 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7" type="#_x0000_t75" style="width:82.65pt;height:76.4pt" o:ole="">
            <v:imagedata r:id="rId4" o:title=""/>
          </v:shape>
          <o:OLEObject Type="Embed" ProgID="CorelDRAW.Graphic.12" ShapeID="_x0000_i1027" DrawAspect="Content" ObjectID="_1763398695" r:id="rId12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Käyttöohjeet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Oikea käsine</w:t>
      </w:r>
    </w:p>
    <w:p w:rsidR="00E155F3" w:rsidRPr="00FD2049" w:rsidRDefault="00E155F3" w:rsidP="00677648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</w:t>
      </w:r>
      <w:r w:rsidR="00677648">
        <w:rPr>
          <w:rFonts w:ascii="Tahoma" w:hAnsi="Tahoma" w:cs="Tahoma"/>
          <w:b/>
          <w:bCs/>
          <w:sz w:val="32"/>
          <w:szCs w:val="32"/>
        </w:rPr>
        <w:t>10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Koot: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Luokka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E71E2E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3709557C" wp14:editId="7C2158B9">
            <wp:extent cx="588397" cy="868244"/>
            <wp:effectExtent l="0" t="0" r="254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310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24" cy="8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Ilmoitettu laitos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puh.Sce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>- asiakas: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puh Vakio: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SIRENI 775649726 Koodi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Ottaa yhteyttä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3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Suomi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Käyttöohjeet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Käyttöohje </w:t>
      </w:r>
      <w:proofErr w:type="gramStart"/>
      <w:r w:rsidRPr="00E4490C">
        <w:rPr>
          <w:b/>
          <w:bCs/>
          <w:sz w:val="20"/>
          <w:szCs w:val="20"/>
        </w:rPr>
        <w:t>CAPRA:n</w:t>
      </w:r>
      <w:proofErr w:type="gramEnd"/>
      <w:r w:rsidRPr="00E4490C">
        <w:rPr>
          <w:b/>
          <w:bCs/>
          <w:sz w:val="20"/>
          <w:szCs w:val="20"/>
        </w:rPr>
        <w:t xml:space="preserve"> suojakäsineille ja käsivarsisuojille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yleinen 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CE-luokka 2, </w:t>
      </w:r>
      <w:r w:rsidRPr="00E4490C">
        <w:rPr>
          <w:sz w:val="20"/>
          <w:szCs w:val="20"/>
        </w:rPr>
        <w:t>suoja, kun vakavan loukkaantumisen riski on keskisuuri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Käsineitä ei saa käyttää, jos on olemassa vaara, että ne takertuvat koneen liikkuviin osiin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Tämä käsine on lyhyempi kuin standardipituus standardin EN420 </w:t>
      </w:r>
      <w:r w:rsidRPr="00E4490C">
        <w:rPr>
          <w:sz w:val="20"/>
          <w:szCs w:val="20"/>
        </w:rPr>
        <w:t>mukaan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maksimoidakseen käytön joustavuuden kokoonpanotöissä ja kevyemmissä työtehtävissä.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Suosittelemme, että käsineet testataan ja tarkastetaan vaurioiden varalta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ennen käyttöä.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Työnantajan vastuulla on yhdessä käyttäjän kanssa analysoida, suojaako kukin käsine kussakin työtilanteessa mahdollisesti ilmeneviltä riskeiltä.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Perusvaatimukset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Kaikki CAPRA-käsineet vastaavat PPE-asetusta (EU) 2016/425 ja standardia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Tämän tuotteen vaatimustenmukaisuusvakuutus löytyy verkkosivuiltamme: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Käsineet on suunniteltu suojaamaan seuraavia riskejä vastaan: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8" type="#_x0000_t75" style="width:28.15pt;height:42.55pt" o:ole="">
            <v:imagedata r:id="rId9" o:title=""/>
          </v:shape>
          <o:OLEObject Type="Embed" ProgID="CorelDRAW.Graphic.12" ShapeID="_x0000_i1028" DrawAspect="Content" ObjectID="_1763398696" r:id="rId14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Suojakäsineet mekaanisia vaaroja vastaan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Piktogrammin vieressä olevat merkit, neljä numeroa ja yksi tai kaksi kirjainta, osoittavat käsineen suojaustason. </w:t>
      </w:r>
      <w:r w:rsidRPr="002969B9">
        <w:rPr>
          <w:rFonts w:cstheme="minorHAnsi"/>
          <w:sz w:val="20"/>
          <w:szCs w:val="20"/>
        </w:rPr>
        <w:t>Mitä suurempi arvo, sitä parempi tulos. Esimerkki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Kulutuskestävyys: suorituskykytaso 0-4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Viiltosuojaus, vallankaappaustesti: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Repäisylujuus: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Pistonkestävyys: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3205D72" wp14:editId="4BADB1F5">
            <wp:extent cx="286002" cy="423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Suoja kylmältä: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Mittauksia tehdään sen selvittämiseksi, kuinka materiaali suojaa konvektiiviselta ja johtavalta kylmältä. Piktogrammin viereen on kirjoitettu kolme numeroa: Kuva 1 esittää konvektiivisen kylmän kestävyyttä (suorituskykytaso 0-4) Kuva 2 esittää kylmänkestävyyttä suorassa kosketuksessa kylmiin esineisiin (suorituskykytaso 0-4) Kuva 3 esittää vastuksen veden läpäisyyn (tasot 0 ja 1) 0 = vesi tunkeutuu materiaalin läpi 30 minuutin kuluttua 1 = vettä ei tunkeudu materiaalin läpi 30 minuutin kuluttua Jos käsine saavutti vedenläpäisytestissä tason 0, se voi menettää eristysominaisuudet märkänä. Ellei sitä ole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määritelty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käsine ei sisällä tunnettuja aineita, jotka voivat aiheuttaa allergisia reaktioita.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Käsineiden merkintä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Jokaisen mallin testitulokset on merkitty käsineeseen ja/tai sen pakkaukseen, luetteloomme ja verkkosivuillemme.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Varastointi: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Säilytä käsineet pimeässä, viileässä ja kuivassa paikassa alkuperäispakkauksissaan.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Asianmukainen säilytys ei vaikuta käsineen mekaanisiin ominaisuuksiin. Säilyvyysaikaa ei voida määrittää, ja se riippuu käyttötarkoituksesta </w:t>
      </w:r>
      <w:r w:rsidRPr="00E4490C">
        <w:rPr>
          <w:sz w:val="20"/>
          <w:szCs w:val="20"/>
        </w:rPr>
        <w:t>ja säilytysolosuhteista.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Hävittäminen: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Hävitä käytetyt käsineet kunkin maan ja/tai alueen vaatimusten mukaisesti.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Puhdistus/pesu: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Saavutetut testitulokset taataan uusille ja pesemättömille käsineille. Pesun vaikutusta käsineiden suojaominaisuuksiin ei ole testattu, ellei toisin mainita.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Pesuohjeet: </w:t>
      </w:r>
      <w:r w:rsidRPr="00E4490C">
        <w:rPr>
          <w:sz w:val="20"/>
          <w:szCs w:val="20"/>
        </w:rPr>
        <w:t>Noudata annettuja pesuohjeita. Jos pesuohjeita ei ole annettu, pese miedolla saippualla, ilmakuivaa.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Verkkosivusto: Lisätietoja saat osoitteesta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9" type="#_x0000_t75" style="width:82.65pt;height:76.4pt" o:ole="">
            <v:imagedata r:id="rId4" o:title=""/>
          </v:shape>
          <o:OLEObject Type="Embed" ProgID="CorelDRAW.Graphic.12" ShapeID="_x0000_i1029" DrawAspect="Content" ObjectID="_1763398697" r:id="rId15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Gebrauchsanweisung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Der richtige Handschuh</w:t>
      </w:r>
    </w:p>
    <w:p w:rsidR="00E155F3" w:rsidRPr="00FD2049" w:rsidRDefault="00E155F3" w:rsidP="00677648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</w:t>
      </w:r>
      <w:r w:rsidR="00677648">
        <w:rPr>
          <w:rFonts w:ascii="Tahoma" w:hAnsi="Tahoma" w:cs="Tahoma"/>
          <w:b/>
          <w:bCs/>
          <w:sz w:val="32"/>
          <w:szCs w:val="32"/>
        </w:rPr>
        <w:t>10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Größen: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Kategorie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E71E2E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3709557C" wp14:editId="7C2158B9">
            <wp:extent cx="588397" cy="868244"/>
            <wp:effectExtent l="0" t="0" r="254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310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24" cy="8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Benannte Stelle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CTC-Gruppe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Tel.Sce- Kunde: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 Standard: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Code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6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Finnland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Gebrauchsanweisung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Gebrauchsanweisung für die Schutzhandschuhe und Armschützer von CAPRA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allgemeiner Gebrauch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CE-Kategorie 2, </w:t>
      </w:r>
      <w:r w:rsidRPr="00E4490C">
        <w:rPr>
          <w:sz w:val="20"/>
          <w:szCs w:val="20"/>
        </w:rPr>
        <w:t>Schutz bei mittlerem Risiko schwerer Verletzungen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Verwendung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Handschuhe dürfen nicht getragen werden, wenn die Gefahr besteht, dass sie sich in beweglichen Maschinenteilen verfangen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Dieser Handschuh ist kürzer als die Standardlänge gemäß EN420 </w:t>
      </w:r>
      <w:r w:rsidRPr="00E4490C">
        <w:rPr>
          <w:sz w:val="20"/>
          <w:szCs w:val="20"/>
        </w:rPr>
        <w:t>Zoll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um die Einsatzflexibilität bei Montagearbeiten und leichteren Arbeitsaufgaben zu maximieren.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Wir empfehlen, die Handschuhe zu testen und auf Beschädigungen zu überprüfen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vor Gebrauch.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Es liegt in der Verantwortung des Arbeitgebers, gemeinsam mit dem Benutzer zu analysieren, ob jeder Handschuh vor den Risiken schützt, die in einer bestimmten Arbeitssituation auftreten können.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Grundforderungen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Alle CAPRA-Handschuhe entsprechen der PSA-Verordnung (EU) 2016/425 und der Norm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Konformitätserklärung für dieses Produkt finden Sie auf unserer Website: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Die Handschuhe sollen vor folgenden Risiken schützen: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0" type="#_x0000_t75" style="width:28.8pt;height:42.55pt" o:ole="">
            <v:imagedata r:id="rId9" o:title=""/>
          </v:shape>
          <o:OLEObject Type="Embed" ProgID="CorelDRAW.Graphic.12" ShapeID="_x0000_i1030" DrawAspect="Content" ObjectID="_1763398698" r:id="rId17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Schutzhandschuhe gegen mechanische Risiken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Die Zeichen neben dem Piktogramm, vier Zahlen und ein oder zwei Buchstaben, geben den Schutzgrad des Handschuhs an. </w:t>
      </w:r>
      <w:r w:rsidRPr="002969B9">
        <w:rPr>
          <w:rFonts w:cstheme="minorHAnsi"/>
          <w:sz w:val="20"/>
          <w:szCs w:val="20"/>
        </w:rPr>
        <w:t>Je höher der Wert, desto besser das Ergebnis. Beispiel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Abriebfestigkeit: Leistungsstufe 0 bis 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Schnittschutz, Coup-Test: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Reißfestigkeit: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Pannensicherheit: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30A4A06F" wp14:editId="36AB8BD4">
            <wp:extent cx="286002" cy="423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Schutz vor Kälte: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Es wird gemessen, wie das Material vor konvektiver und konduktiver Kälte schützt. Neben dem Piktogramm stehen drei Zahlen: Abb. 1 zeigt den Widerstand gegen konvektive Kälte (Leistungsstufe 0-4) Abb. 2 zeigt den Widerstand gegen Kälte bei direktem Kontakt mit kalten Gegenständen (Leistungsstufe 0-4) Abb. 3 zeigt den Widerstand gegen Wasserdurchdringung (Stufe 0 und 1) 0 = Wasser dringt nach 30 Minuten durch das Material ein 1 = nach 30 Minuten dringt kein Wasser durch das Material ein Wenn der Handschuh im Wasserdurchdringungstest die Stufe 0 erreicht, kann er bei Nässe seine isolierenden Eigenschaften verlieren. Sofern nicht anders angegeben, enthält der Handschuh keine bekannten Stoffe, die allergische Reaktionen hervorrufen können.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Handschuhmarkierung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Die Testergebnisse für jedes Modell sind auf dem Handschuh und/oder seiner Verpackung, in unserem Katalog und auf unseren Webseiten angegeben.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Lagerung: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Bewahren Sie die Handschuhe an einem dunklen, kühlen und trockenen Ort in der Originalverpackung auf.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Die mechanischen Eigenschaften des Handschuhs werden bei sachgemäßer Lagerung nicht beeinträchtigt. Die Haltbarkeit kann nicht bestimmt werden und ist abhängig vom Verwendungszweck </w:t>
      </w:r>
      <w:r w:rsidRPr="00E4490C">
        <w:rPr>
          <w:sz w:val="20"/>
          <w:szCs w:val="20"/>
        </w:rPr>
        <w:t>und den Lagerbedingungen.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Entsorgung: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Entsorgen Sie die gebrauchten Handschuhe gemäß den Anforderungen des jeweiligen Landes und/oder der jeweiligen Region.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Reinigen/Waschen: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Erreichte Testergebnisse werden für neue und ungewaschene Handschuhe garantiert. Die Auswirkung des Waschens auf die Schutzeigenschaften der Handschuhe wurde nicht getestet, sofern nicht anders angegeben.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Waschanleitung: </w:t>
      </w:r>
      <w:r w:rsidRPr="00E4490C">
        <w:rPr>
          <w:sz w:val="20"/>
          <w:szCs w:val="20"/>
        </w:rPr>
        <w:t>Befolgen Sie die angegebene Waschanleitung. Wenn keine Waschanweisungen angegeben sind, waschen Sie es mit milder Seife und trocknen Sie es an der Luft.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Weitere Informationen erhalten Sie unter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1" type="#_x0000_t75" style="width:82.65pt;height:76.4pt" o:ole="">
            <v:imagedata r:id="rId4" o:title=""/>
          </v:shape>
          <o:OLEObject Type="Embed" ProgID="CorelDRAW.Graphic.12" ShapeID="_x0000_i1031" DrawAspect="Content" ObjectID="_1763398699" r:id="rId18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Инструкции по использованию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КАПРА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Правильные перчатки</w:t>
      </w:r>
    </w:p>
    <w:p w:rsidR="00E155F3" w:rsidRPr="00FD2049" w:rsidRDefault="00E155F3" w:rsidP="00677648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КАПРА 3</w:t>
      </w:r>
      <w:r w:rsidR="00677648">
        <w:rPr>
          <w:rFonts w:ascii="Tahoma" w:hAnsi="Tahoma" w:cs="Tahoma"/>
          <w:b/>
          <w:bCs/>
          <w:sz w:val="32"/>
          <w:szCs w:val="32"/>
        </w:rPr>
        <w:t>10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Размеры: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Категория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E71E2E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3709557C" wp14:editId="7C2158B9">
            <wp:extent cx="588397" cy="868244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310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24" cy="8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Уполномоченный орган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Группа СТС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улица Германа Френкеля, 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ЛИОН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тел.Sce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клиент: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тел Стандарт: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СИРЕНА 775649726 Код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Контакт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9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Капра Индастри Оу/Аб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Кутоянтие 3 02630 Эспоо, Финляндия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Инструкции по использованию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Инструкция по использованию защитных перчаток и нарукавников CAPRA для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общее использование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Категория CE 2, </w:t>
      </w:r>
      <w:r w:rsidRPr="00E4490C">
        <w:rPr>
          <w:sz w:val="20"/>
          <w:szCs w:val="20"/>
        </w:rPr>
        <w:t>защита при среднем риске серьезной травмы.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Применение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Перчатки нельзя надевать, если существует риск зацепления за движущиеся части машин.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Эта перчатка короче стандартной длины согласно EN</w:t>
      </w:r>
      <w:proofErr w:type="gramStart"/>
      <w:r w:rsidRPr="00E4490C">
        <w:rPr>
          <w:b/>
          <w:bCs/>
          <w:sz w:val="20"/>
          <w:szCs w:val="20"/>
        </w:rPr>
        <w:t xml:space="preserve">420 </w:t>
      </w:r>
      <w:r w:rsidRPr="00E4490C">
        <w:rPr>
          <w:sz w:val="20"/>
          <w:szCs w:val="20"/>
        </w:rPr>
        <w:t>.</w:t>
      </w:r>
      <w:proofErr w:type="gramEnd"/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чтобы максимизировать гибкость использования при сборочных работах и легких рабочих задачах.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Мы рекомендуем протестировать перчатки и проверить их на наличие повреждений.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перед использованием.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Работодатель вместе с пользователем обязаны проанализировать, защищает ли каждая перчатка от рисков, которые могут возникнуть в любой конкретной рабочей ситуации.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Основные требования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Все перчатки CAPRA соответствуют регламенту СИЗ (ЕС) 2016/425 и стандарту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Декларацию соответствия данного продукта можно найти на нашем сайте: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Перчатки предназначены для защиты от следующих рисков: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2" type="#_x0000_t75" style="width:28.8pt;height:42.55pt" o:ole="">
            <v:imagedata r:id="rId9" o:title=""/>
          </v:shape>
          <o:OLEObject Type="Embed" ProgID="CorelDRAW.Graphic.12" ShapeID="_x0000_i1032" DrawAspect="Content" ObjectID="_1763398700" r:id="rId20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Защитные перчатки от механических рисков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Символы рядом с пиктограммой (четыре цифры и одна или две буквы) обозначают уровень защиты перчатки. </w:t>
      </w:r>
      <w:r w:rsidRPr="002969B9">
        <w:rPr>
          <w:rFonts w:cstheme="minorHAnsi"/>
          <w:sz w:val="20"/>
          <w:szCs w:val="20"/>
        </w:rPr>
        <w:t>Чем выше значение, тем лучше результат. Пример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Устойчивость к истиранию: уровень производительности от 0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Защита от порезов, тест на переворот: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Сопротивление разрыву: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Устойчивость к проколу: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6648A6B3" wp14:editId="0C3007E8">
            <wp:extent cx="286002" cy="423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Защита от холода: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Измерения проводятся для определения того, насколько материал защищает от конвективного и кондуктивного холода. Рядом с пиктограммой написаны три цифры: Рис. 1 показывает устойчивость к конвективному холоду (уровень производительности 0–4). Рис. 2 показывает устойчивость к холоду при прямом контакте с холодными объектами (уровень производительности 0–4). Рис. 3 показывает устойчивость к холоду. к проникновению воды (уровни 0 и 1) 0 = вода проникает через материал через 30 минут 1 = вода не проникает через материал через 30 минут Если перчатка достигла уровня 0 в тесте на проникновение воды, она может потерять свои изоляционные свойства при намокании. Если не указано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иное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перчатка не содержит известных веществ, которые могут вызывать аллергические реакции.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Маркировка перчаток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Результаты испытаний каждой модели указаны на перчатках и/или на их упаковке, в нашем каталоге и на наших веб-страницах.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Хранилище: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Храните перчатки в темном, прохладном и сухом месте в оригинальной упаковке.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Механические свойства перчаток не пострадают при правильном хранении. Срок годности не может быть определен и зависит от предполагаемого </w:t>
      </w:r>
      <w:r w:rsidRPr="00E4490C">
        <w:rPr>
          <w:sz w:val="20"/>
          <w:szCs w:val="20"/>
        </w:rPr>
        <w:t>использования и условий хранения.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Утилизация: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Утилизируйте использованные перчатки в соответствии с требованиями каждой страны и/или региона.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Чистка/стирка: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Достигнутые результаты испытаний гарантированы для новых и нестиранных перчаток. Влияние стирки на защитные свойства перчаток не проверялось, если не указано иное.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Инструкции по стирке: </w:t>
      </w:r>
      <w:r w:rsidRPr="00E4490C">
        <w:rPr>
          <w:sz w:val="20"/>
          <w:szCs w:val="20"/>
        </w:rPr>
        <w:t>Следуйте указанным инструкциям по стирке. Если инструкции по стирке не указаны, промойте мягким мылом и высушите на воздухе.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Веб-сайт: дополнительную информацию можно получить на </w:t>
      </w:r>
      <w:r w:rsidRPr="00E4490C">
        <w:rPr>
          <w:b/>
          <w:bCs/>
          <w:sz w:val="20"/>
          <w:szCs w:val="20"/>
        </w:rPr>
        <w:tab/>
        <w:t xml:space="preserve">сайте </w:t>
      </w:r>
      <w:proofErr w:type="gramStart"/>
      <w:r w:rsidRPr="00E4490C">
        <w:rPr>
          <w:b/>
          <w:bCs/>
          <w:sz w:val="20"/>
          <w:szCs w:val="20"/>
        </w:rPr>
        <w:t>capra.fi .</w:t>
      </w:r>
      <w:proofErr w:type="gramEnd"/>
    </w:p>
    <w:p w:rsidR="00AB4933" w:rsidRDefault="00AB49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AB4933" w:rsidRDefault="00AB4933" w:rsidP="00AB493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3" type="#_x0000_t75" style="width:82.65pt;height:76.4pt" o:ole="">
            <v:imagedata r:id="rId4" o:title=""/>
          </v:shape>
          <o:OLEObject Type="Embed" ProgID="CorelDRAW.Graphic.12" ShapeID="_x0000_i1033" DrawAspect="Content" ObjectID="_1763398701" r:id="rId21"/>
        </w:object>
      </w: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Användningsinstruktioner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Rätt handske</w:t>
      </w:r>
    </w:p>
    <w:p w:rsidR="00AB4933" w:rsidRPr="00FD2049" w:rsidRDefault="00677648" w:rsidP="00677648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CAPRA 310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Storlekar: 7,8,9,10,11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 2</w:t>
      </w:r>
    </w:p>
    <w:p w:rsidR="00AB4933" w:rsidRDefault="00C627A5" w:rsidP="00AB493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Pr="000B45D0" w:rsidRDefault="00E71E2E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3709557C" wp14:editId="7C2158B9">
            <wp:extent cx="588397" cy="868244"/>
            <wp:effectExtent l="0" t="0" r="254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310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24" cy="8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Anmält organ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klient : +33 (0)4.72.76.14.84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 Standard: +33 (0)4.72.76.10.10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Kod APE 911A</w:t>
      </w:r>
    </w:p>
    <w:p w:rsidR="00AB4933" w:rsidRPr="000B45D0" w:rsidRDefault="00AB4933" w:rsidP="00AB493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22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Esbo, Finland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AB4933" w:rsidRDefault="00AB4933" w:rsidP="00AB493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AB4933" w:rsidRDefault="00AB4933" w:rsidP="00AB493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AB4933" w:rsidRDefault="00AB4933" w:rsidP="00AB493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Användningsinstruktioner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Bruksanvisning för CAPRAs skyddshandskar och armskydd för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allmän användning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 kategori 2, </w:t>
      </w:r>
      <w:r w:rsidRPr="00E4490C">
        <w:rPr>
          <w:sz w:val="20"/>
          <w:szCs w:val="20"/>
        </w:rPr>
        <w:t>skydd när det finns en medelrisk för allvarliga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Användande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Handskarna ska inte bäras när det finns risk för intrassling med rörliga delar av maskiner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Denna handske är kortare än standardlängden enligt EN420 </w:t>
      </w:r>
      <w:r w:rsidRPr="00E4490C">
        <w:rPr>
          <w:sz w:val="20"/>
          <w:szCs w:val="20"/>
        </w:rPr>
        <w:t>tum</w:t>
      </w:r>
      <w:r w:rsidRPr="00E4490C"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 att maximera flexibiliteten i användningen vid monteringsarbete och lättare arbetsuppgifter.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Vi rekommenderar att handskarna testas och kontrolleras för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innan användning.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Det är arbetsgivarens ansvar att tillsammans med användaren analysera om varje handske skyddar mot de risker som kan uppstå i en given arbetssituation.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Grundläggande krav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Alla CAPRA-handskar motsvarar PPE-förordningen (EU) 2016/425 och standarden EN ISO 21420:2020.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Försäkran om överensstämmelse för denna produkt finns på vår webbplats: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Handskarna är designade för att skydda mot följande risker: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4" type="#_x0000_t75" style="width:28.8pt;height:42.55pt" o:ole="">
            <v:imagedata r:id="rId9" o:title=""/>
          </v:shape>
          <o:OLEObject Type="Embed" ProgID="CorelDRAW.Graphic.12" ShapeID="_x0000_i1034" DrawAspect="Content" ObjectID="_1763398702" r:id="rId23"/>
        </w:objec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Skyddshandskar mot mekaniska risker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Tecknen bredvid piktogrammet, fyra siffror och en eller två bokstäver, indikerar handskens skyddsnivå. </w:t>
      </w:r>
      <w:r w:rsidRPr="002969B9">
        <w:rPr>
          <w:rFonts w:cstheme="minorHAnsi"/>
          <w:sz w:val="20"/>
          <w:szCs w:val="20"/>
        </w:rPr>
        <w:t>Ju högre värde desto bättre resultat. Exempel 1234AB.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Nötningsbeständighet: prestandanivå 0 till 4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Skärskydd, kupptest: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Rivhållfasthet: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Punkteringsmotstånd: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58FDEDF4" wp14:editId="209E910B">
            <wp:extent cx="286002" cy="423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Skydd mot kyla:</w:t>
      </w:r>
    </w:p>
    <w:p w:rsidR="00AB4933" w:rsidRPr="00D56FFA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Mätningar görs för att fastställa hur materialet skyddar mot konvektiv och ledande kyla. Tre siffror är skrivna bredvid piktogrammet: Fig 1 visar motståndet mot konvektiv kyla (prestandanivå 0- 4) Fig 2 visar motståndet mot kyla vid direkt kontakt med kalla föremål (prestandanivå 0- 4) Fig 3 visar motståndet till vatteninträngning (nivå 0 och 1) 0 = vatten tränger igenom materialet efter 30 minuter 1 = inget vatten tränger igenom materialet efter 30 minuter Om handsken uppnått nivå 0 i vattengenomträngningstestet kan den förlora sina isolerande egenskaper när den är våt. Om inte specificerat innehåller handsken inga kända ämnen som kan orsaka allergiska reaktioner.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Handskmärkning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Testresultat för varje modell är markerade på handsken och/eller på dess förpackning, i vår katalog och på våra webbsidor.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Lagring: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Förvara handskarna mörkt, svalt och torrt i originalförpackningen.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De mekaniska egenskaperna hos handsken kommer inte att påverkas vid korrekt förvaring. Hållbarheten kan inte fastställas och är beroende av avsedd </w:t>
      </w:r>
      <w:r w:rsidRPr="00E4490C">
        <w:rPr>
          <w:sz w:val="20"/>
          <w:szCs w:val="20"/>
        </w:rPr>
        <w:t>användning och lagringsförhållanden.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Förfogande: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Kassera de använda handskarna i enlighet med kraven i varje land och/eller region.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Städning/tvätt: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Uppnådda testresultat garanteras för nya och otvättade handskar. Effekten av tvätt på handskarnas skyddsegenskaper har inte testats om inget annat anges.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Tvättråd: </w:t>
      </w:r>
      <w:r w:rsidRPr="00E4490C">
        <w:rPr>
          <w:sz w:val="20"/>
          <w:szCs w:val="20"/>
        </w:rPr>
        <w:t>Följ de angivna tvättråden. Om inga tvättråd anges, tvätta med mild tvål, lufttorka.</w:t>
      </w:r>
    </w:p>
    <w:p w:rsidR="00AB4933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Webbplats: Ytterligare information kan erhållas från </w:t>
      </w:r>
      <w:r w:rsidRPr="00E4490C">
        <w:rPr>
          <w:b/>
          <w:bCs/>
          <w:sz w:val="20"/>
          <w:szCs w:val="20"/>
        </w:rPr>
        <w:tab/>
        <w:t>capra.fi</w:t>
      </w:r>
    </w:p>
    <w:p w:rsidR="006F5F89" w:rsidRDefault="006F5F89" w:rsidP="006D119F">
      <w:pPr>
        <w:spacing w:after="0"/>
        <w:jc w:val="both"/>
        <w:rPr>
          <w:b/>
          <w:bCs/>
          <w:sz w:val="20"/>
          <w:szCs w:val="20"/>
        </w:rPr>
      </w:pPr>
    </w:p>
    <w:sectPr w:rsidR="006F5F89" w:rsidSect="006F5F8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7"/>
    <w:rsid w:val="0000780B"/>
    <w:rsid w:val="000968C4"/>
    <w:rsid w:val="000A25CD"/>
    <w:rsid w:val="000A308C"/>
    <w:rsid w:val="000B45D0"/>
    <w:rsid w:val="001136A1"/>
    <w:rsid w:val="00115C3D"/>
    <w:rsid w:val="00116B37"/>
    <w:rsid w:val="00186250"/>
    <w:rsid w:val="001B66F5"/>
    <w:rsid w:val="001D5071"/>
    <w:rsid w:val="001F0A2E"/>
    <w:rsid w:val="00221033"/>
    <w:rsid w:val="0024605B"/>
    <w:rsid w:val="002915F5"/>
    <w:rsid w:val="002969B9"/>
    <w:rsid w:val="002A17B1"/>
    <w:rsid w:val="002B2E6D"/>
    <w:rsid w:val="002E797C"/>
    <w:rsid w:val="00302F9C"/>
    <w:rsid w:val="003B342D"/>
    <w:rsid w:val="003D70DB"/>
    <w:rsid w:val="003E0C47"/>
    <w:rsid w:val="00411D84"/>
    <w:rsid w:val="00437E2F"/>
    <w:rsid w:val="0045604D"/>
    <w:rsid w:val="00494947"/>
    <w:rsid w:val="004A3C16"/>
    <w:rsid w:val="00571A9A"/>
    <w:rsid w:val="00577668"/>
    <w:rsid w:val="00584CF6"/>
    <w:rsid w:val="005E4016"/>
    <w:rsid w:val="00677648"/>
    <w:rsid w:val="00684A2B"/>
    <w:rsid w:val="006D119F"/>
    <w:rsid w:val="006D6043"/>
    <w:rsid w:val="006F5F89"/>
    <w:rsid w:val="007026CF"/>
    <w:rsid w:val="00716747"/>
    <w:rsid w:val="0074278B"/>
    <w:rsid w:val="007B0F1A"/>
    <w:rsid w:val="007C434F"/>
    <w:rsid w:val="007F35FF"/>
    <w:rsid w:val="008170CA"/>
    <w:rsid w:val="0082238D"/>
    <w:rsid w:val="00930AE2"/>
    <w:rsid w:val="00941C67"/>
    <w:rsid w:val="009438B5"/>
    <w:rsid w:val="00950E6E"/>
    <w:rsid w:val="00950EDA"/>
    <w:rsid w:val="00962663"/>
    <w:rsid w:val="00A35C89"/>
    <w:rsid w:val="00A45A8D"/>
    <w:rsid w:val="00A71A66"/>
    <w:rsid w:val="00A945F8"/>
    <w:rsid w:val="00A95999"/>
    <w:rsid w:val="00AB4933"/>
    <w:rsid w:val="00AD7258"/>
    <w:rsid w:val="00B03C04"/>
    <w:rsid w:val="00B06EF1"/>
    <w:rsid w:val="00B60D92"/>
    <w:rsid w:val="00BA4341"/>
    <w:rsid w:val="00BB0B77"/>
    <w:rsid w:val="00BD4BCA"/>
    <w:rsid w:val="00C420A5"/>
    <w:rsid w:val="00C627A5"/>
    <w:rsid w:val="00C72BA5"/>
    <w:rsid w:val="00C77662"/>
    <w:rsid w:val="00C77737"/>
    <w:rsid w:val="00C93DB0"/>
    <w:rsid w:val="00C96891"/>
    <w:rsid w:val="00D05BFE"/>
    <w:rsid w:val="00D30256"/>
    <w:rsid w:val="00D449D3"/>
    <w:rsid w:val="00D56FFA"/>
    <w:rsid w:val="00D703C3"/>
    <w:rsid w:val="00D9706A"/>
    <w:rsid w:val="00DA5C1B"/>
    <w:rsid w:val="00DB6779"/>
    <w:rsid w:val="00DE0DA9"/>
    <w:rsid w:val="00DF03B5"/>
    <w:rsid w:val="00DF6414"/>
    <w:rsid w:val="00E155F3"/>
    <w:rsid w:val="00E227E7"/>
    <w:rsid w:val="00E25F4F"/>
    <w:rsid w:val="00E41F25"/>
    <w:rsid w:val="00E4490C"/>
    <w:rsid w:val="00E71E2E"/>
    <w:rsid w:val="00E80A59"/>
    <w:rsid w:val="00E81D3E"/>
    <w:rsid w:val="00EB7059"/>
    <w:rsid w:val="00EC3482"/>
    <w:rsid w:val="00F23777"/>
    <w:rsid w:val="00F320F2"/>
    <w:rsid w:val="00F440E8"/>
    <w:rsid w:val="00F4744E"/>
    <w:rsid w:val="00F817D6"/>
    <w:rsid w:val="00FA185B"/>
    <w:rsid w:val="00FA431D"/>
    <w:rsid w:val="00FD2049"/>
    <w:rsid w:val="00FD54B4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E5310-76C3-42C2-B862-EEC7B572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2E"/>
    <w:rPr>
      <w:rFonts w:ascii="Segoe UI" w:hAnsi="Segoe UI" w:cs="Segoe UI"/>
      <w:sz w:val="18"/>
      <w:szCs w:val="18"/>
    </w:rPr>
  </w:style>
  <w:style w:type="character" w:styleId="Hyperlink">
    <w:name w:val="Hyperlink"/>
    <w:rsid w:val="000B45D0"/>
    <w:rPr>
      <w:color w:val="0563C1"/>
      <w:u w:val="single"/>
    </w:rPr>
  </w:style>
  <w:style w:type="paragraph" w:customStyle="1" w:styleId="Default">
    <w:name w:val="Default"/>
    <w:rsid w:val="00296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clientsproduit@ctcgroupe.com" TargetMode="External"/><Relationship Id="rId13" Type="http://schemas.openxmlformats.org/officeDocument/2006/relationships/hyperlink" Target="mailto:serviceclientsproduit@ctcgroupe.com" TargetMode="External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jpe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erviceclientsproduit@ctcgroupe.com" TargetMode="External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hyperlink" Target="mailto:serviceclientsproduit@ctcgroupe.com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hyperlink" Target="mailto:serviceclientsproduit@ctcgrou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M.Sufyan</cp:lastModifiedBy>
  <cp:revision>4</cp:revision>
  <cp:lastPrinted>2023-12-05T12:36:00Z</cp:lastPrinted>
  <dcterms:created xsi:type="dcterms:W3CDTF">2023-12-06T15:00:00Z</dcterms:created>
  <dcterms:modified xsi:type="dcterms:W3CDTF">2023-12-06T15:03:00Z</dcterms:modified>
</cp:coreProperties>
</file>